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B97" w:rsidRPr="00AC1D05" w:rsidRDefault="00390B97" w:rsidP="00390B97">
      <w:pPr>
        <w:tabs>
          <w:tab w:val="left" w:pos="3206"/>
        </w:tabs>
        <w:spacing w:before="26" w:after="26"/>
        <w:jc w:val="left"/>
        <w:rPr>
          <w:sz w:val="26"/>
          <w:rtl/>
        </w:rPr>
      </w:pPr>
      <w:r>
        <w:rPr>
          <w:sz w:val="26"/>
          <w:rtl/>
        </w:rPr>
        <w:tab/>
      </w:r>
    </w:p>
    <w:p w:rsidR="00390B97" w:rsidRDefault="00390B97" w:rsidP="00390B97">
      <w:pPr>
        <w:tabs>
          <w:tab w:val="left" w:pos="6236"/>
        </w:tabs>
        <w:spacing w:before="26" w:after="26"/>
        <w:jc w:val="left"/>
        <w:rPr>
          <w:sz w:val="26"/>
          <w:rtl/>
        </w:rPr>
      </w:pPr>
    </w:p>
    <w:p w:rsidR="004759F7" w:rsidRDefault="004759F7" w:rsidP="00E04C4F">
      <w:pPr>
        <w:spacing w:before="26" w:after="26"/>
        <w:ind w:left="6377"/>
        <w:jc w:val="left"/>
        <w:rPr>
          <w:sz w:val="26"/>
          <w:rtl/>
        </w:rPr>
      </w:pPr>
      <w:bookmarkStart w:id="0" w:name="Date"/>
      <w:bookmarkEnd w:id="0"/>
      <w:r>
        <w:rPr>
          <w:sz w:val="26"/>
          <w:rtl/>
        </w:rPr>
        <w:t xml:space="preserve">א' בחשון </w:t>
      </w:r>
      <w:proofErr w:type="spellStart"/>
      <w:r>
        <w:rPr>
          <w:sz w:val="26"/>
          <w:rtl/>
        </w:rPr>
        <w:t>התשע"ו</w:t>
      </w:r>
      <w:proofErr w:type="spellEnd"/>
      <w:r>
        <w:rPr>
          <w:sz w:val="26"/>
          <w:rtl/>
        </w:rPr>
        <w:br/>
        <w:t>14 באוקטובר 2015</w:t>
      </w:r>
    </w:p>
    <w:p w:rsidR="004759F7" w:rsidRDefault="004759F7" w:rsidP="00E04C4F">
      <w:pPr>
        <w:spacing w:before="26" w:after="26"/>
        <w:ind w:left="6377"/>
        <w:jc w:val="left"/>
        <w:rPr>
          <w:sz w:val="26"/>
          <w:rtl/>
        </w:rPr>
      </w:pPr>
      <w:bookmarkStart w:id="1" w:name="DocNum"/>
      <w:bookmarkEnd w:id="1"/>
      <w:proofErr w:type="spellStart"/>
      <w:r>
        <w:rPr>
          <w:sz w:val="26"/>
          <w:rtl/>
        </w:rPr>
        <w:t>בט</w:t>
      </w:r>
      <w:proofErr w:type="spellEnd"/>
      <w:r>
        <w:rPr>
          <w:sz w:val="26"/>
          <w:rtl/>
        </w:rPr>
        <w:t>. 2015-20023</w:t>
      </w:r>
    </w:p>
    <w:p w:rsidR="00390B97" w:rsidRPr="00AC1D05" w:rsidRDefault="00390B97" w:rsidP="00390B97">
      <w:pPr>
        <w:spacing w:before="30" w:after="30"/>
        <w:jc w:val="left"/>
        <w:rPr>
          <w:sz w:val="26"/>
          <w:rtl/>
        </w:rPr>
      </w:pPr>
      <w:r w:rsidRPr="00AC1D05">
        <w:rPr>
          <w:rFonts w:hint="cs"/>
          <w:sz w:val="26"/>
          <w:rtl/>
        </w:rPr>
        <w:t>אל:</w:t>
      </w:r>
    </w:p>
    <w:p w:rsidR="004759F7" w:rsidRDefault="004759F7" w:rsidP="00390B97">
      <w:pPr>
        <w:spacing w:before="30" w:after="30"/>
        <w:jc w:val="left"/>
        <w:rPr>
          <w:sz w:val="26"/>
          <w:rtl/>
        </w:rPr>
      </w:pPr>
      <w:bookmarkStart w:id="2" w:name="MainToEl"/>
      <w:bookmarkEnd w:id="2"/>
      <w:r>
        <w:rPr>
          <w:sz w:val="26"/>
          <w:rtl/>
        </w:rPr>
        <w:t>ועדת המכרזים</w:t>
      </w:r>
    </w:p>
    <w:p w:rsidR="00390B97" w:rsidRPr="00AC1D05" w:rsidRDefault="00390B97" w:rsidP="00390B97">
      <w:pPr>
        <w:spacing w:before="30" w:after="30"/>
        <w:jc w:val="left"/>
        <w:rPr>
          <w:sz w:val="26"/>
          <w:rtl/>
        </w:rPr>
      </w:pPr>
    </w:p>
    <w:p w:rsidR="00390B97" w:rsidRPr="00AC1D05" w:rsidRDefault="00390B97" w:rsidP="00390B97">
      <w:pPr>
        <w:spacing w:beforeLines="25" w:before="60" w:afterLines="25" w:after="60"/>
        <w:ind w:left="609" w:hanging="609"/>
        <w:jc w:val="left"/>
        <w:rPr>
          <w:sz w:val="26"/>
          <w:rtl/>
        </w:rPr>
      </w:pPr>
    </w:p>
    <w:p w:rsidR="00390B97" w:rsidRPr="003F3DA2" w:rsidRDefault="00390B97" w:rsidP="004759F7">
      <w:pPr>
        <w:spacing w:beforeLines="25" w:before="60" w:afterLines="25" w:after="60"/>
        <w:ind w:left="609" w:hanging="609"/>
        <w:jc w:val="center"/>
        <w:rPr>
          <w:b/>
          <w:bCs/>
          <w:sz w:val="26"/>
          <w:u w:val="single"/>
          <w:rtl/>
        </w:rPr>
      </w:pPr>
      <w:r w:rsidRPr="003F3DA2">
        <w:rPr>
          <w:rFonts w:hint="cs"/>
          <w:b/>
          <w:bCs/>
          <w:sz w:val="26"/>
          <w:u w:val="single"/>
          <w:rtl/>
        </w:rPr>
        <w:t xml:space="preserve">הנדון: </w:t>
      </w:r>
      <w:bookmarkStart w:id="3" w:name="About"/>
      <w:bookmarkEnd w:id="3"/>
      <w:r w:rsidR="004759F7">
        <w:rPr>
          <w:rFonts w:hint="cs"/>
          <w:b/>
          <w:bCs/>
          <w:sz w:val="26"/>
          <w:u w:val="single"/>
          <w:rtl/>
        </w:rPr>
        <w:t>בקשה</w:t>
      </w:r>
      <w:r w:rsidR="004759F7">
        <w:rPr>
          <w:b/>
          <w:bCs/>
          <w:sz w:val="26"/>
          <w:u w:val="single"/>
          <w:rtl/>
        </w:rPr>
        <w:t xml:space="preserve"> לרכישת שירותי אחזקה שנתיים למכונת שיקוף </w:t>
      </w:r>
      <w:r w:rsidR="004759F7">
        <w:rPr>
          <w:b/>
          <w:bCs/>
          <w:sz w:val="26"/>
          <w:u w:val="single"/>
        </w:rPr>
        <w:t>Rapiscan systems 520b</w:t>
      </w:r>
      <w:r w:rsidR="004759F7">
        <w:rPr>
          <w:b/>
          <w:bCs/>
          <w:sz w:val="26"/>
          <w:u w:val="single"/>
          <w:rtl/>
        </w:rPr>
        <w:t xml:space="preserve">  (מספק יחיד)</w:t>
      </w:r>
    </w:p>
    <w:p w:rsidR="00390B97" w:rsidRPr="00AC1D05" w:rsidRDefault="004759F7" w:rsidP="00770BA9">
      <w:pPr>
        <w:spacing w:beforeLines="25" w:before="60" w:afterLines="25" w:after="60"/>
        <w:ind w:left="609" w:hanging="623"/>
        <w:jc w:val="left"/>
        <w:rPr>
          <w:sz w:val="26"/>
          <w:rtl/>
        </w:rPr>
      </w:pPr>
      <w:bookmarkStart w:id="4" w:name="Reference"/>
      <w:bookmarkEnd w:id="4"/>
      <w:r>
        <w:rPr>
          <w:sz w:val="26"/>
          <w:rtl/>
        </w:rPr>
        <w:t xml:space="preserve"> </w:t>
      </w:r>
    </w:p>
    <w:p w:rsidR="003F3DA2" w:rsidRDefault="003F3DA2" w:rsidP="009F63BB">
      <w:pPr>
        <w:rPr>
          <w:szCs w:val="24"/>
          <w:rtl/>
        </w:rPr>
      </w:pPr>
      <w:bookmarkStart w:id="5" w:name="Start"/>
      <w:bookmarkEnd w:id="5"/>
      <w:r>
        <w:rPr>
          <w:rFonts w:hint="cs"/>
          <w:szCs w:val="24"/>
          <w:rtl/>
        </w:rPr>
        <w:t>מערך סייבר חירום ובטחון פונה בבקשה לקבל את אישור ועדת המכרזים לביצוע התקשרות עם חבר</w:t>
      </w:r>
      <w:r w:rsidR="004759F7">
        <w:rPr>
          <w:rFonts w:hint="cs"/>
          <w:szCs w:val="24"/>
          <w:rtl/>
        </w:rPr>
        <w:t xml:space="preserve">ת ג'י פור אס טכנולוגיות ומיגון ישראל (להלן </w:t>
      </w:r>
      <w:r w:rsidR="004759F7">
        <w:rPr>
          <w:szCs w:val="24"/>
          <w:rtl/>
        </w:rPr>
        <w:t>–</w:t>
      </w:r>
      <w:r w:rsidR="004759F7">
        <w:rPr>
          <w:rFonts w:hint="cs"/>
          <w:szCs w:val="24"/>
          <w:rtl/>
        </w:rPr>
        <w:t xml:space="preserve"> החברה) </w:t>
      </w:r>
      <w:r>
        <w:rPr>
          <w:rFonts w:hint="cs"/>
          <w:szCs w:val="24"/>
          <w:rtl/>
        </w:rPr>
        <w:t xml:space="preserve"> בע"מ</w:t>
      </w:r>
      <w:r w:rsidR="008B7EEE">
        <w:rPr>
          <w:rFonts w:hint="cs"/>
          <w:szCs w:val="24"/>
          <w:rtl/>
        </w:rPr>
        <w:t>, בעילת ספק יחיד, לטובת רכישת שירותי אחזקה למכונת שיקוף חפצים וכבודה המצויה במשרד האוצר הראשי.</w:t>
      </w:r>
    </w:p>
    <w:p w:rsidR="008B7EEE" w:rsidRDefault="008B7EEE" w:rsidP="009F63BB">
      <w:pPr>
        <w:rPr>
          <w:szCs w:val="24"/>
          <w:rtl/>
        </w:rPr>
      </w:pPr>
      <w:r>
        <w:rPr>
          <w:rFonts w:hint="cs"/>
          <w:szCs w:val="24"/>
          <w:rtl/>
        </w:rPr>
        <w:t>משרד האוצר מחזיק במכונת שיקוף חפצים וכבודה</w:t>
      </w:r>
      <w:r w:rsidR="004759F7">
        <w:rPr>
          <w:rFonts w:hint="cs"/>
          <w:szCs w:val="24"/>
          <w:rtl/>
        </w:rPr>
        <w:t xml:space="preserve"> מדגם </w:t>
      </w:r>
      <w:r w:rsidR="004759F7">
        <w:rPr>
          <w:szCs w:val="24"/>
        </w:rPr>
        <w:t xml:space="preserve">B520 </w:t>
      </w:r>
      <w:r w:rsidR="004759F7">
        <w:rPr>
          <w:rFonts w:hint="cs"/>
          <w:szCs w:val="24"/>
          <w:rtl/>
        </w:rPr>
        <w:t xml:space="preserve">ׂׂׂ (להלן </w:t>
      </w:r>
      <w:r w:rsidR="004759F7">
        <w:rPr>
          <w:szCs w:val="24"/>
          <w:rtl/>
        </w:rPr>
        <w:t>–</w:t>
      </w:r>
      <w:r w:rsidR="004759F7">
        <w:rPr>
          <w:rFonts w:hint="cs"/>
          <w:szCs w:val="24"/>
          <w:rtl/>
        </w:rPr>
        <w:t xml:space="preserve"> מכונת השיקוף) </w:t>
      </w:r>
      <w:r>
        <w:rPr>
          <w:rFonts w:hint="cs"/>
          <w:szCs w:val="24"/>
          <w:rtl/>
        </w:rPr>
        <w:t>שנרכשה בשנת 2005 במסגרת מכרז 5/2005 (אספקה ושירות של מכונת שיקוף חפצים עבור משרד האוצר). מכונת הש</w:t>
      </w:r>
      <w:r w:rsidR="004759F7">
        <w:rPr>
          <w:rFonts w:hint="cs"/>
          <w:szCs w:val="24"/>
          <w:rtl/>
        </w:rPr>
        <w:t>יקוף סופקה על ידי החברה</w:t>
      </w:r>
      <w:r>
        <w:rPr>
          <w:rFonts w:hint="cs"/>
          <w:szCs w:val="24"/>
          <w:rtl/>
        </w:rPr>
        <w:t xml:space="preserve"> שהינה המשווקת והיבואנית של מכונות השיקוף מחברת </w:t>
      </w:r>
      <w:r>
        <w:rPr>
          <w:szCs w:val="24"/>
        </w:rPr>
        <w:t>Rapiscan</w:t>
      </w:r>
      <w:r>
        <w:rPr>
          <w:rFonts w:hint="cs"/>
          <w:szCs w:val="24"/>
          <w:rtl/>
        </w:rPr>
        <w:t xml:space="preserve"> בישראל.</w:t>
      </w:r>
    </w:p>
    <w:p w:rsidR="003F3DA2" w:rsidRDefault="004C7E67" w:rsidP="004759F7">
      <w:pPr>
        <w:rPr>
          <w:szCs w:val="24"/>
          <w:rtl/>
        </w:rPr>
      </w:pPr>
      <w:r>
        <w:rPr>
          <w:rFonts w:hint="cs"/>
          <w:szCs w:val="24"/>
          <w:rtl/>
        </w:rPr>
        <w:t>שירותי האחזקה למכונת השיקוף, אשר ניתנים ע"</w:t>
      </w:r>
      <w:r w:rsidR="004759F7">
        <w:rPr>
          <w:rFonts w:hint="cs"/>
          <w:szCs w:val="24"/>
          <w:rtl/>
        </w:rPr>
        <w:t>י</w:t>
      </w:r>
      <w:r>
        <w:rPr>
          <w:rFonts w:hint="cs"/>
          <w:szCs w:val="24"/>
          <w:rtl/>
        </w:rPr>
        <w:t xml:space="preserve"> </w:t>
      </w:r>
      <w:r w:rsidR="004759F7">
        <w:rPr>
          <w:rFonts w:hint="cs"/>
          <w:szCs w:val="24"/>
          <w:rtl/>
        </w:rPr>
        <w:t>החברה</w:t>
      </w:r>
      <w:r>
        <w:rPr>
          <w:rFonts w:hint="cs"/>
          <w:szCs w:val="24"/>
          <w:rtl/>
        </w:rPr>
        <w:t>, יסתיימו בפברואר 2016. לפיכך נדרש לחדש את שירותי האחזקה עבור המכונה.</w:t>
      </w:r>
    </w:p>
    <w:p w:rsidR="009F63BB" w:rsidRDefault="006A3723" w:rsidP="006A3723">
      <w:pPr>
        <w:rPr>
          <w:szCs w:val="24"/>
          <w:rtl/>
        </w:rPr>
      </w:pPr>
      <w:r>
        <w:rPr>
          <w:rFonts w:hint="cs"/>
          <w:szCs w:val="24"/>
          <w:rtl/>
        </w:rPr>
        <w:t xml:space="preserve">החברה אשר סיפקה את מכונת השיקוף למשרד האוצר הינה החברה היחידה שביכולתה לספק שירותי אחזקה למכונת השיקוף כולל תיקון והתקנת חלפים.    </w:t>
      </w:r>
    </w:p>
    <w:p w:rsidR="00390B97" w:rsidRPr="009F63BB" w:rsidRDefault="009F63BB" w:rsidP="005728C9">
      <w:pPr>
        <w:rPr>
          <w:szCs w:val="24"/>
          <w:rtl/>
        </w:rPr>
      </w:pPr>
      <w:r>
        <w:rPr>
          <w:rFonts w:hint="cs"/>
          <w:szCs w:val="24"/>
          <w:rtl/>
        </w:rPr>
        <w:t xml:space="preserve">עלות שנתית לשירותי אחזקה למכונת שיקוף חפצים וכבודה הינה </w:t>
      </w:r>
      <w:r w:rsidR="004759F7">
        <w:rPr>
          <w:rFonts w:hint="cs"/>
          <w:szCs w:val="24"/>
          <w:rtl/>
        </w:rPr>
        <w:t>כ- 30,000</w:t>
      </w:r>
      <w:r>
        <w:rPr>
          <w:rFonts w:hint="cs"/>
          <w:szCs w:val="24"/>
          <w:rtl/>
        </w:rPr>
        <w:t xml:space="preserve">₪ + מע"מ. אנו מבקשים </w:t>
      </w:r>
      <w:bookmarkStart w:id="6" w:name="_GoBack"/>
      <w:bookmarkEnd w:id="6"/>
      <w:r>
        <w:rPr>
          <w:rFonts w:hint="cs"/>
          <w:szCs w:val="24"/>
          <w:rtl/>
        </w:rPr>
        <w:t>לרכוש שירותי אחזקה ל-</w:t>
      </w:r>
      <w:r w:rsidR="004759F7">
        <w:rPr>
          <w:rFonts w:hint="cs"/>
          <w:szCs w:val="24"/>
          <w:rtl/>
        </w:rPr>
        <w:t>5</w:t>
      </w:r>
      <w:r>
        <w:rPr>
          <w:rFonts w:hint="cs"/>
          <w:szCs w:val="24"/>
          <w:rtl/>
        </w:rPr>
        <w:t xml:space="preserve"> שנים.</w:t>
      </w:r>
    </w:p>
    <w:p w:rsidR="00390B97" w:rsidRPr="00AC1D05" w:rsidRDefault="00390B97" w:rsidP="00390B97">
      <w:pPr>
        <w:spacing w:beforeLines="25" w:before="60" w:afterLines="25" w:after="60"/>
        <w:rPr>
          <w:sz w:val="26"/>
          <w:rtl/>
        </w:rPr>
      </w:pPr>
    </w:p>
    <w:p w:rsidR="00390B97" w:rsidRPr="00AC1D05" w:rsidRDefault="00390B97" w:rsidP="00390B97">
      <w:pPr>
        <w:spacing w:beforeLines="25" w:before="60" w:afterLines="25" w:after="60"/>
        <w:rPr>
          <w:sz w:val="26"/>
          <w:rtl/>
        </w:rPr>
      </w:pPr>
    </w:p>
    <w:p w:rsidR="00390B97" w:rsidRPr="00AC1D05" w:rsidRDefault="00390B97" w:rsidP="00E04C4F">
      <w:pPr>
        <w:tabs>
          <w:tab w:val="center" w:pos="2975"/>
          <w:tab w:val="center" w:pos="6803"/>
        </w:tabs>
        <w:spacing w:beforeLines="25" w:before="60" w:afterLines="25" w:after="60"/>
        <w:jc w:val="left"/>
        <w:rPr>
          <w:sz w:val="26"/>
          <w:rtl/>
        </w:rPr>
      </w:pPr>
      <w:r w:rsidRPr="00AC1D05">
        <w:rPr>
          <w:rFonts w:hint="cs"/>
          <w:sz w:val="26"/>
          <w:rtl/>
        </w:rPr>
        <w:tab/>
      </w:r>
      <w:r w:rsidRPr="00AC1D05">
        <w:rPr>
          <w:rFonts w:hint="cs"/>
          <w:sz w:val="26"/>
          <w:rtl/>
        </w:rPr>
        <w:tab/>
        <w:t>בברכה,</w:t>
      </w:r>
    </w:p>
    <w:p w:rsidR="00390B97" w:rsidRPr="00AC1D05" w:rsidRDefault="00390B97" w:rsidP="00E04C4F">
      <w:pPr>
        <w:tabs>
          <w:tab w:val="center" w:pos="2975"/>
          <w:tab w:val="center" w:pos="6803"/>
        </w:tabs>
        <w:spacing w:beforeLines="25" w:before="60" w:afterLines="25" w:after="60"/>
        <w:jc w:val="left"/>
        <w:rPr>
          <w:sz w:val="26"/>
          <w:rtl/>
        </w:rPr>
      </w:pPr>
    </w:p>
    <w:p w:rsidR="004759F7" w:rsidRDefault="004759F7" w:rsidP="009F63BB">
      <w:pPr>
        <w:tabs>
          <w:tab w:val="center" w:pos="2975"/>
          <w:tab w:val="center" w:pos="6803"/>
        </w:tabs>
        <w:spacing w:beforeLines="25" w:before="60" w:afterLines="25" w:after="60"/>
        <w:jc w:val="left"/>
        <w:rPr>
          <w:sz w:val="26"/>
          <w:rtl/>
        </w:rPr>
      </w:pPr>
      <w:bookmarkStart w:id="7" w:name="SignedBy"/>
      <w:bookmarkEnd w:id="7"/>
      <w:r>
        <w:rPr>
          <w:sz w:val="26"/>
          <w:rtl/>
        </w:rPr>
        <w:tab/>
      </w:r>
      <w:r>
        <w:rPr>
          <w:sz w:val="26"/>
          <w:rtl/>
        </w:rPr>
        <w:tab/>
        <w:t>אורית הלל</w:t>
      </w:r>
      <w:r>
        <w:rPr>
          <w:sz w:val="26"/>
          <w:rtl/>
        </w:rPr>
        <w:br/>
      </w:r>
      <w:r>
        <w:rPr>
          <w:sz w:val="26"/>
          <w:rtl/>
        </w:rPr>
        <w:tab/>
      </w:r>
      <w:r>
        <w:rPr>
          <w:sz w:val="26"/>
          <w:rtl/>
        </w:rPr>
        <w:tab/>
        <w:t>רכזת אדמיניסטרטיבית תחום אבטחה פיזית</w:t>
      </w:r>
    </w:p>
    <w:sectPr w:rsidR="004759F7" w:rsidSect="00C573F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701" w:bottom="1418" w:left="1701" w:header="142" w:footer="595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525D" w:rsidRDefault="00AF525D" w:rsidP="00390B97">
      <w:pPr>
        <w:spacing w:before="0" w:after="0" w:line="240" w:lineRule="auto"/>
      </w:pPr>
      <w:r>
        <w:separator/>
      </w:r>
    </w:p>
  </w:endnote>
  <w:endnote w:type="continuationSeparator" w:id="0">
    <w:p w:rsidR="00AF525D" w:rsidRDefault="00AF525D" w:rsidP="00390B9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637C" w:rsidRDefault="0003637C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7" w:rightFromText="187" w:vertAnchor="text" w:horzAnchor="margin" w:tblpXSpec="center" w:tblpY="1"/>
      <w:tblOverlap w:val="never"/>
      <w:tblW w:w="6124" w:type="pct"/>
      <w:tblLook w:val="04A0" w:firstRow="1" w:lastRow="0" w:firstColumn="1" w:lastColumn="0" w:noHBand="0" w:noVBand="1"/>
    </w:tblPr>
    <w:tblGrid>
      <w:gridCol w:w="3114"/>
      <w:gridCol w:w="4223"/>
      <w:gridCol w:w="3343"/>
    </w:tblGrid>
    <w:tr w:rsidR="009637C5" w:rsidRPr="00E02D0F" w:rsidTr="008119F1">
      <w:trPr>
        <w:trHeight w:val="246"/>
      </w:trPr>
      <w:tc>
        <w:tcPr>
          <w:tcW w:w="3435" w:type="pct"/>
          <w:gridSpan w:val="2"/>
          <w:shd w:val="clear" w:color="auto" w:fill="auto"/>
        </w:tcPr>
        <w:p w:rsidR="009637C5" w:rsidRPr="00E02D0F" w:rsidRDefault="006202E2" w:rsidP="001777A9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right"/>
            <w:rPr>
              <w:rFonts w:ascii="Calibri" w:eastAsia="Calibri" w:hAnsi="Calibri"/>
              <w:color w:val="1F497D"/>
              <w:sz w:val="22"/>
              <w:szCs w:val="24"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טל': 02-5317212  |  פקס:</w:t>
          </w:r>
          <w:r>
            <w:rPr>
              <w:rFonts w:ascii="Calibri" w:eastAsia="Calibri" w:hAnsi="Calibri" w:hint="cs"/>
              <w:color w:val="1F497D"/>
              <w:sz w:val="22"/>
              <w:szCs w:val="24"/>
              <w:rtl/>
            </w:rPr>
            <w:t xml:space="preserve"> 02-5695357   |  לפקסים שמורים בלבד: 02-5317530</w:t>
          </w:r>
        </w:p>
      </w:tc>
      <w:tc>
        <w:tcPr>
          <w:tcW w:w="1565" w:type="pct"/>
          <w:shd w:val="clear" w:color="auto" w:fill="auto"/>
        </w:tcPr>
        <w:p w:rsidR="009637C5" w:rsidRPr="00E02D0F" w:rsidRDefault="006202E2" w:rsidP="00F60E60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רח' קפלן 1 ירושלים </w:t>
          </w:r>
          <w:r w:rsidR="00390B97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9</w:t>
          </w:r>
          <w:r w:rsidR="00F60E60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195015</w:t>
          </w: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ת.ד.</w:t>
          </w:r>
          <w:r w:rsidR="00390B97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13158</w:t>
          </w: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</w:t>
          </w:r>
        </w:p>
      </w:tc>
    </w:tr>
    <w:tr w:rsidR="009637C5" w:rsidRPr="00E02D0F" w:rsidTr="008119F1">
      <w:trPr>
        <w:trHeight w:val="246"/>
      </w:trPr>
      <w:tc>
        <w:tcPr>
          <w:tcW w:w="1458" w:type="pct"/>
          <w:shd w:val="clear" w:color="auto" w:fill="auto"/>
        </w:tcPr>
        <w:p w:rsidR="009637C5" w:rsidRPr="00620FE5" w:rsidRDefault="006202E2" w:rsidP="001777A9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righ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  שער הממשלה: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>www.gov.il</w:t>
          </w:r>
        </w:p>
      </w:tc>
      <w:tc>
        <w:tcPr>
          <w:tcW w:w="1977" w:type="pct"/>
          <w:shd w:val="clear" w:color="auto" w:fill="auto"/>
        </w:tcPr>
        <w:p w:rsidR="009637C5" w:rsidRPr="00620FE5" w:rsidRDefault="00390B97" w:rsidP="00390B97">
          <w:pPr>
            <w:tabs>
              <w:tab w:val="left" w:pos="264"/>
              <w:tab w:val="center" w:pos="1652"/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/>
              <w:color w:val="365F91"/>
              <w:sz w:val="22"/>
              <w:szCs w:val="24"/>
              <w:rtl/>
            </w:rPr>
            <w:tab/>
          </w:r>
          <w:r>
            <w:rPr>
              <w:rFonts w:ascii="Calibri" w:eastAsia="Calibri" w:hAnsi="Calibri"/>
              <w:color w:val="365F91"/>
              <w:sz w:val="22"/>
              <w:szCs w:val="24"/>
              <w:rtl/>
            </w:rPr>
            <w:tab/>
          </w:r>
          <w:r w:rsidR="006202E2">
            <w:rPr>
              <w:noProof/>
              <w:sz w:val="26"/>
            </w:rPr>
            <w:drawing>
              <wp:inline distT="0" distB="0" distL="0" distR="0" wp14:anchorId="7B1CE8DF" wp14:editId="1F1EA115">
                <wp:extent cx="389255" cy="247650"/>
                <wp:effectExtent l="0" t="0" r="0" b="0"/>
                <wp:docPr id="2" name="תמונה 2" descr="לוגו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925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565" w:type="pct"/>
          <w:shd w:val="clear" w:color="auto" w:fill="auto"/>
        </w:tcPr>
        <w:p w:rsidR="009637C5" w:rsidRDefault="006202E2" w:rsidP="001777A9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אוצר ברשת: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 xml:space="preserve"> www.mof.gov.il</w:t>
          </w:r>
        </w:p>
      </w:tc>
    </w:tr>
  </w:tbl>
  <w:p w:rsidR="009637C5" w:rsidRPr="00620FE5" w:rsidRDefault="00F60E60" w:rsidP="009637C5">
    <w:pPr>
      <w:tabs>
        <w:tab w:val="center" w:pos="4353"/>
      </w:tabs>
      <w:spacing w:line="240" w:lineRule="auto"/>
      <w:jc w:val="left"/>
      <w:rPr>
        <w:sz w:val="36"/>
        <w:szCs w:val="36"/>
      </w:rPr>
    </w:pPr>
    <w:r w:rsidRPr="00620FE5">
      <w:rPr>
        <w:rFonts w:ascii="Calibri" w:eastAsia="Calibri" w:hAnsi="Calibri"/>
        <w:noProof/>
        <w:szCs w:val="28"/>
      </w:rPr>
      <w:drawing>
        <wp:anchor distT="0" distB="0" distL="114300" distR="114300" simplePos="0" relativeHeight="251663360" behindDoc="1" locked="0" layoutInCell="1" allowOverlap="1" wp14:anchorId="75167605" wp14:editId="79BAA462">
          <wp:simplePos x="0" y="0"/>
          <wp:positionH relativeFrom="column">
            <wp:posOffset>-704215</wp:posOffset>
          </wp:positionH>
          <wp:positionV relativeFrom="paragraph">
            <wp:posOffset>-153035</wp:posOffset>
          </wp:positionV>
          <wp:extent cx="7520940" cy="722630"/>
          <wp:effectExtent l="0" t="0" r="3810" b="1270"/>
          <wp:wrapNone/>
          <wp:docPr id="12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0940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7" w:rightFromText="187" w:vertAnchor="text" w:horzAnchor="margin" w:tblpXSpec="center" w:tblpY="1"/>
      <w:tblOverlap w:val="never"/>
      <w:tblW w:w="5962" w:type="pct"/>
      <w:tblLook w:val="04A0" w:firstRow="1" w:lastRow="0" w:firstColumn="1" w:lastColumn="0" w:noHBand="0" w:noVBand="1"/>
    </w:tblPr>
    <w:tblGrid>
      <w:gridCol w:w="3113"/>
      <w:gridCol w:w="3941"/>
      <w:gridCol w:w="3344"/>
    </w:tblGrid>
    <w:tr w:rsidR="00C26BAB" w:rsidRPr="00E02D0F" w:rsidTr="0003637C">
      <w:trPr>
        <w:trHeight w:val="246"/>
      </w:trPr>
      <w:tc>
        <w:tcPr>
          <w:tcW w:w="3392" w:type="pct"/>
          <w:gridSpan w:val="2"/>
          <w:shd w:val="clear" w:color="auto" w:fill="auto"/>
        </w:tcPr>
        <w:p w:rsidR="00C26BAB" w:rsidRPr="00E02D0F" w:rsidRDefault="006202E2" w:rsidP="00390B97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rPr>
              <w:rFonts w:ascii="Calibri" w:eastAsia="Calibri" w:hAnsi="Calibri"/>
              <w:color w:val="1F497D"/>
              <w:sz w:val="22"/>
              <w:szCs w:val="24"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טל': 02-5317212  |  פקס:</w:t>
          </w:r>
          <w:r>
            <w:rPr>
              <w:rFonts w:ascii="Calibri" w:eastAsia="Calibri" w:hAnsi="Calibri" w:hint="cs"/>
              <w:color w:val="1F497D"/>
              <w:sz w:val="22"/>
              <w:szCs w:val="24"/>
              <w:rtl/>
            </w:rPr>
            <w:t xml:space="preserve"> 02-5695357   |  לפקסים שמורים בלבד: 02-5317530</w:t>
          </w:r>
        </w:p>
      </w:tc>
      <w:tc>
        <w:tcPr>
          <w:tcW w:w="1608" w:type="pct"/>
          <w:shd w:val="clear" w:color="auto" w:fill="auto"/>
        </w:tcPr>
        <w:p w:rsidR="00C26BAB" w:rsidRPr="00E02D0F" w:rsidRDefault="006202E2" w:rsidP="00F60E60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רח' קפלן 1 ירושלים </w:t>
          </w:r>
          <w:r w:rsidR="00F60E60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9195015</w:t>
          </w:r>
          <w:r w:rsidR="0003637C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</w:t>
          </w: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ת.ד.</w:t>
          </w:r>
          <w:r w:rsidR="00390B97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13185</w:t>
          </w: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 </w:t>
          </w:r>
        </w:p>
      </w:tc>
    </w:tr>
    <w:tr w:rsidR="00C26BAB" w:rsidRPr="00E02D0F" w:rsidTr="0003637C">
      <w:trPr>
        <w:trHeight w:val="246"/>
      </w:trPr>
      <w:tc>
        <w:tcPr>
          <w:tcW w:w="1497" w:type="pct"/>
          <w:shd w:val="clear" w:color="auto" w:fill="auto"/>
        </w:tcPr>
        <w:p w:rsidR="00C26BAB" w:rsidRPr="00620FE5" w:rsidRDefault="006202E2" w:rsidP="00C26BAB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righ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  שער הממשלה: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>www.gov.il</w:t>
          </w:r>
        </w:p>
      </w:tc>
      <w:tc>
        <w:tcPr>
          <w:tcW w:w="1895" w:type="pct"/>
          <w:shd w:val="clear" w:color="auto" w:fill="auto"/>
        </w:tcPr>
        <w:p w:rsidR="00C26BAB" w:rsidRPr="00620FE5" w:rsidRDefault="006202E2" w:rsidP="00C26BAB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center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noProof/>
              <w:sz w:val="26"/>
            </w:rPr>
            <w:drawing>
              <wp:inline distT="0" distB="0" distL="0" distR="0" wp14:anchorId="14BEBACE" wp14:editId="74114008">
                <wp:extent cx="389255" cy="247650"/>
                <wp:effectExtent l="0" t="0" r="0" b="0"/>
                <wp:docPr id="5" name="תמונה 5" descr="לוגו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925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08" w:type="pct"/>
          <w:shd w:val="clear" w:color="auto" w:fill="auto"/>
        </w:tcPr>
        <w:p w:rsidR="00C26BAB" w:rsidRDefault="006202E2" w:rsidP="00C26BAB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אוצר ברשת: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 xml:space="preserve"> www.mof.gov.il</w:t>
          </w:r>
        </w:p>
      </w:tc>
    </w:tr>
  </w:tbl>
  <w:p w:rsidR="00C26BAB" w:rsidRPr="00620FE5" w:rsidRDefault="006202E2" w:rsidP="00C26BAB">
    <w:pPr>
      <w:tabs>
        <w:tab w:val="center" w:pos="4353"/>
      </w:tabs>
      <w:spacing w:line="240" w:lineRule="auto"/>
      <w:jc w:val="left"/>
      <w:rPr>
        <w:sz w:val="36"/>
        <w:szCs w:val="36"/>
      </w:rPr>
    </w:pPr>
    <w:r w:rsidRPr="00620FE5">
      <w:rPr>
        <w:rFonts w:ascii="Calibri" w:eastAsia="Calibri" w:hAnsi="Calibri"/>
        <w:noProof/>
        <w:szCs w:val="28"/>
      </w:rPr>
      <w:drawing>
        <wp:anchor distT="0" distB="0" distL="114300" distR="114300" simplePos="0" relativeHeight="251659264" behindDoc="1" locked="0" layoutInCell="1" allowOverlap="1" wp14:anchorId="54D272E2" wp14:editId="288E2B3C">
          <wp:simplePos x="0" y="0"/>
          <wp:positionH relativeFrom="column">
            <wp:posOffset>-704215</wp:posOffset>
          </wp:positionH>
          <wp:positionV relativeFrom="paragraph">
            <wp:posOffset>-153035</wp:posOffset>
          </wp:positionV>
          <wp:extent cx="7520940" cy="722912"/>
          <wp:effectExtent l="0" t="0" r="3810" b="1270"/>
          <wp:wrapNone/>
          <wp:docPr id="6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0940" cy="7229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525D" w:rsidRDefault="00AF525D" w:rsidP="00390B97">
      <w:pPr>
        <w:spacing w:before="0" w:after="0" w:line="240" w:lineRule="auto"/>
      </w:pPr>
      <w:r>
        <w:separator/>
      </w:r>
    </w:p>
  </w:footnote>
  <w:footnote w:type="continuationSeparator" w:id="0">
    <w:p w:rsidR="00AF525D" w:rsidRDefault="00AF525D" w:rsidP="00390B9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637C" w:rsidRDefault="0003637C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49981450"/>
      <w:docPartObj>
        <w:docPartGallery w:val="Page Numbers (Top of Page)"/>
        <w:docPartUnique/>
      </w:docPartObj>
    </w:sdtPr>
    <w:sdtEndPr>
      <w:rPr>
        <w:cs/>
      </w:rPr>
    </w:sdtEndPr>
    <w:sdtContent>
      <w:p w:rsidR="00170CD7" w:rsidRDefault="006202E2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9F63BB" w:rsidRPr="009F63BB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DD74B6" w:rsidRDefault="00AF525D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BAB" w:rsidRDefault="00AF525D" w:rsidP="00C26BAB">
    <w:pPr>
      <w:pStyle w:val="a8"/>
      <w:jc w:val="center"/>
      <w:rPr>
        <w:color w:val="0F243E" w:themeColor="text2" w:themeShade="80"/>
        <w:sz w:val="40"/>
        <w:szCs w:val="40"/>
        <w:rtl/>
      </w:rPr>
    </w:pPr>
  </w:p>
  <w:p w:rsidR="00C26BAB" w:rsidRPr="00AF24EC" w:rsidRDefault="00D95A86" w:rsidP="002F3519">
    <w:pPr>
      <w:pStyle w:val="a8"/>
      <w:jc w:val="center"/>
      <w:rPr>
        <w:color w:val="1B3F6B"/>
        <w:sz w:val="40"/>
        <w:szCs w:val="40"/>
        <w:rtl/>
      </w:rPr>
    </w:pPr>
    <w:r>
      <w:rPr>
        <w:rFonts w:hint="cs"/>
        <w:noProof/>
        <w:color w:val="1B3F6B"/>
        <w:sz w:val="40"/>
        <w:szCs w:val="40"/>
        <w:rtl/>
      </w:rPr>
      <w:drawing>
        <wp:anchor distT="0" distB="0" distL="114300" distR="114300" simplePos="0" relativeHeight="251664384" behindDoc="1" locked="0" layoutInCell="1" allowOverlap="1" wp14:anchorId="08414C80" wp14:editId="4C207895">
          <wp:simplePos x="0" y="0"/>
          <wp:positionH relativeFrom="column">
            <wp:posOffset>3632835</wp:posOffset>
          </wp:positionH>
          <wp:positionV relativeFrom="paragraph">
            <wp:posOffset>227330</wp:posOffset>
          </wp:positionV>
          <wp:extent cx="2666365" cy="1059815"/>
          <wp:effectExtent l="0" t="0" r="635" b="698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2014-standalone-f-3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6365" cy="1059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202E2" w:rsidRPr="00AF24EC">
      <w:rPr>
        <w:rFonts w:hint="cs"/>
        <w:color w:val="1B3F6B"/>
        <w:sz w:val="40"/>
        <w:szCs w:val="40"/>
        <w:rtl/>
      </w:rPr>
      <w:t>מדינת ישראל</w:t>
    </w:r>
  </w:p>
  <w:p w:rsidR="00C26BAB" w:rsidRPr="00AF24EC" w:rsidRDefault="006202E2" w:rsidP="00C26BAB">
    <w:pPr>
      <w:pStyle w:val="a8"/>
      <w:jc w:val="center"/>
      <w:rPr>
        <w:color w:val="1B3F6B"/>
        <w:sz w:val="36"/>
        <w:szCs w:val="36"/>
        <w:rtl/>
      </w:rPr>
    </w:pPr>
    <w:r w:rsidRPr="00AF24EC">
      <w:rPr>
        <w:rFonts w:hint="cs"/>
        <w:color w:val="1B3F6B"/>
        <w:sz w:val="36"/>
        <w:szCs w:val="36"/>
        <w:rtl/>
      </w:rPr>
      <w:t>משרד האוצר</w:t>
    </w:r>
  </w:p>
  <w:p w:rsidR="00920778" w:rsidRPr="00C26BAB" w:rsidRDefault="00AF525D" w:rsidP="00C26BAB">
    <w:pPr>
      <w:pStyle w:val="a8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B97"/>
    <w:rsid w:val="00014182"/>
    <w:rsid w:val="0003637C"/>
    <w:rsid w:val="00047C97"/>
    <w:rsid w:val="000520B7"/>
    <w:rsid w:val="000568CE"/>
    <w:rsid w:val="00066383"/>
    <w:rsid w:val="00076F0B"/>
    <w:rsid w:val="00093B9D"/>
    <w:rsid w:val="000B7A6B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16CE"/>
    <w:rsid w:val="001E548A"/>
    <w:rsid w:val="00275887"/>
    <w:rsid w:val="002A54A3"/>
    <w:rsid w:val="002A7FEA"/>
    <w:rsid w:val="002E38F4"/>
    <w:rsid w:val="002F197C"/>
    <w:rsid w:val="00325E01"/>
    <w:rsid w:val="00361114"/>
    <w:rsid w:val="0037379A"/>
    <w:rsid w:val="003840FE"/>
    <w:rsid w:val="00390B97"/>
    <w:rsid w:val="00393C6A"/>
    <w:rsid w:val="003A1D7A"/>
    <w:rsid w:val="003C3A5C"/>
    <w:rsid w:val="003D3F66"/>
    <w:rsid w:val="003F1396"/>
    <w:rsid w:val="003F3DA2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759F7"/>
    <w:rsid w:val="004A3291"/>
    <w:rsid w:val="004C127D"/>
    <w:rsid w:val="004C5538"/>
    <w:rsid w:val="004C7E67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28C9"/>
    <w:rsid w:val="005D42E4"/>
    <w:rsid w:val="00600BFA"/>
    <w:rsid w:val="00600F1F"/>
    <w:rsid w:val="00602DAD"/>
    <w:rsid w:val="0061587C"/>
    <w:rsid w:val="006202E2"/>
    <w:rsid w:val="006309B0"/>
    <w:rsid w:val="0066664E"/>
    <w:rsid w:val="006735DE"/>
    <w:rsid w:val="00692C69"/>
    <w:rsid w:val="006952CA"/>
    <w:rsid w:val="006A13C9"/>
    <w:rsid w:val="006A2503"/>
    <w:rsid w:val="006A3723"/>
    <w:rsid w:val="006A5446"/>
    <w:rsid w:val="006A62FC"/>
    <w:rsid w:val="006B352E"/>
    <w:rsid w:val="006C1C89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70BA9"/>
    <w:rsid w:val="00793E5C"/>
    <w:rsid w:val="007A373A"/>
    <w:rsid w:val="007D4118"/>
    <w:rsid w:val="007E2692"/>
    <w:rsid w:val="0080160A"/>
    <w:rsid w:val="008119F1"/>
    <w:rsid w:val="0082739B"/>
    <w:rsid w:val="00864DB3"/>
    <w:rsid w:val="00867AE5"/>
    <w:rsid w:val="00870D8A"/>
    <w:rsid w:val="008834DB"/>
    <w:rsid w:val="008B39D7"/>
    <w:rsid w:val="008B7EEE"/>
    <w:rsid w:val="008E77BE"/>
    <w:rsid w:val="00910BC9"/>
    <w:rsid w:val="00915C9A"/>
    <w:rsid w:val="009224F0"/>
    <w:rsid w:val="00935E81"/>
    <w:rsid w:val="00986444"/>
    <w:rsid w:val="00990A24"/>
    <w:rsid w:val="009B64FE"/>
    <w:rsid w:val="009E52B5"/>
    <w:rsid w:val="009E5CEF"/>
    <w:rsid w:val="009F63BB"/>
    <w:rsid w:val="009F7F7A"/>
    <w:rsid w:val="00A15876"/>
    <w:rsid w:val="00A15D5D"/>
    <w:rsid w:val="00A30921"/>
    <w:rsid w:val="00A5751E"/>
    <w:rsid w:val="00A67A4F"/>
    <w:rsid w:val="00A7396A"/>
    <w:rsid w:val="00A73972"/>
    <w:rsid w:val="00A73FBC"/>
    <w:rsid w:val="00A84333"/>
    <w:rsid w:val="00A84658"/>
    <w:rsid w:val="00AA4752"/>
    <w:rsid w:val="00AD0167"/>
    <w:rsid w:val="00AF1C47"/>
    <w:rsid w:val="00AF525D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C4CE7"/>
    <w:rsid w:val="00BD67E7"/>
    <w:rsid w:val="00C01906"/>
    <w:rsid w:val="00C171DC"/>
    <w:rsid w:val="00C27AC8"/>
    <w:rsid w:val="00C37F33"/>
    <w:rsid w:val="00C53605"/>
    <w:rsid w:val="00C5375E"/>
    <w:rsid w:val="00C573F9"/>
    <w:rsid w:val="00C72B59"/>
    <w:rsid w:val="00C84ABA"/>
    <w:rsid w:val="00CA61AF"/>
    <w:rsid w:val="00CB40A4"/>
    <w:rsid w:val="00CC356E"/>
    <w:rsid w:val="00CD6DB8"/>
    <w:rsid w:val="00CE0517"/>
    <w:rsid w:val="00CF44BB"/>
    <w:rsid w:val="00D306A7"/>
    <w:rsid w:val="00D33979"/>
    <w:rsid w:val="00D66453"/>
    <w:rsid w:val="00D731DA"/>
    <w:rsid w:val="00D95A86"/>
    <w:rsid w:val="00D969C1"/>
    <w:rsid w:val="00DD5320"/>
    <w:rsid w:val="00DE069A"/>
    <w:rsid w:val="00DE7CC8"/>
    <w:rsid w:val="00DF73FF"/>
    <w:rsid w:val="00E04C4F"/>
    <w:rsid w:val="00E175F8"/>
    <w:rsid w:val="00E41B31"/>
    <w:rsid w:val="00E552B5"/>
    <w:rsid w:val="00E56588"/>
    <w:rsid w:val="00E93BE7"/>
    <w:rsid w:val="00E95EEF"/>
    <w:rsid w:val="00EA6729"/>
    <w:rsid w:val="00EC303E"/>
    <w:rsid w:val="00EF71D7"/>
    <w:rsid w:val="00F00D41"/>
    <w:rsid w:val="00F0592A"/>
    <w:rsid w:val="00F14C78"/>
    <w:rsid w:val="00F25ABF"/>
    <w:rsid w:val="00F509E4"/>
    <w:rsid w:val="00F60E60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B97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  <w:szCs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  <w:szCs w:val="24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  <w:rPr>
      <w:szCs w:val="24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  <w:rPr>
      <w:szCs w:val="24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  <w:rPr>
      <w:szCs w:val="24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  <w:rPr>
      <w:szCs w:val="24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  <w:rPr>
      <w:szCs w:val="24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  <w:rPr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  <w:rPr>
      <w:szCs w:val="24"/>
    </w:rPr>
  </w:style>
  <w:style w:type="paragraph" w:styleId="a7">
    <w:name w:val="List Paragraph"/>
    <w:basedOn w:val="a"/>
    <w:uiPriority w:val="34"/>
    <w:rsid w:val="00FE3193"/>
    <w:pPr>
      <w:ind w:left="720"/>
      <w:contextualSpacing/>
    </w:pPr>
    <w:rPr>
      <w:szCs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6A62F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6A62FC"/>
    <w:rPr>
      <w:rFonts w:ascii="Tahoma" w:hAnsi="Tahoma" w:cs="Tahoma"/>
      <w:sz w:val="16"/>
      <w:szCs w:val="16"/>
    </w:rPr>
  </w:style>
  <w:style w:type="paragraph" w:styleId="31">
    <w:name w:val="Body Text 3"/>
    <w:basedOn w:val="a"/>
    <w:link w:val="32"/>
    <w:uiPriority w:val="99"/>
    <w:semiHidden/>
    <w:unhideWhenUsed/>
    <w:rsid w:val="003F3DA2"/>
    <w:pPr>
      <w:bidi w:val="0"/>
      <w:spacing w:before="0" w:after="200"/>
      <w:jc w:val="left"/>
    </w:pPr>
    <w:rPr>
      <w:rFonts w:ascii="Georgia" w:eastAsia="Times New Roman" w:hAnsi="Georgia" w:cs="Times New Roman"/>
      <w:color w:val="D16349"/>
      <w:sz w:val="17"/>
      <w:szCs w:val="17"/>
      <w14:ligatures w14:val="standard"/>
      <w14:cntxtAlts/>
    </w:rPr>
  </w:style>
  <w:style w:type="character" w:customStyle="1" w:styleId="32">
    <w:name w:val="גוף טקסט 3 תו"/>
    <w:basedOn w:val="a0"/>
    <w:link w:val="31"/>
    <w:uiPriority w:val="99"/>
    <w:semiHidden/>
    <w:rsid w:val="003F3DA2"/>
    <w:rPr>
      <w:rFonts w:ascii="Georgia" w:eastAsia="Times New Roman" w:hAnsi="Georgia" w:cs="Times New Roman"/>
      <w:color w:val="D16349"/>
      <w:sz w:val="17"/>
      <w:szCs w:val="17"/>
      <w14:ligatures w14:val="standard"/>
      <w14:cntxtAlt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B97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  <w:szCs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  <w:szCs w:val="24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  <w:rPr>
      <w:szCs w:val="24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  <w:rPr>
      <w:szCs w:val="24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  <w:rPr>
      <w:szCs w:val="24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  <w:rPr>
      <w:szCs w:val="24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  <w:rPr>
      <w:szCs w:val="24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  <w:rPr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  <w:rPr>
      <w:szCs w:val="24"/>
    </w:rPr>
  </w:style>
  <w:style w:type="paragraph" w:styleId="a7">
    <w:name w:val="List Paragraph"/>
    <w:basedOn w:val="a"/>
    <w:uiPriority w:val="34"/>
    <w:rsid w:val="00FE3193"/>
    <w:pPr>
      <w:ind w:left="720"/>
      <w:contextualSpacing/>
    </w:pPr>
    <w:rPr>
      <w:szCs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6A62F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6A62FC"/>
    <w:rPr>
      <w:rFonts w:ascii="Tahoma" w:hAnsi="Tahoma" w:cs="Tahoma"/>
      <w:sz w:val="16"/>
      <w:szCs w:val="16"/>
    </w:rPr>
  </w:style>
  <w:style w:type="paragraph" w:styleId="31">
    <w:name w:val="Body Text 3"/>
    <w:basedOn w:val="a"/>
    <w:link w:val="32"/>
    <w:uiPriority w:val="99"/>
    <w:semiHidden/>
    <w:unhideWhenUsed/>
    <w:rsid w:val="003F3DA2"/>
    <w:pPr>
      <w:bidi w:val="0"/>
      <w:spacing w:before="0" w:after="200"/>
      <w:jc w:val="left"/>
    </w:pPr>
    <w:rPr>
      <w:rFonts w:ascii="Georgia" w:eastAsia="Times New Roman" w:hAnsi="Georgia" w:cs="Times New Roman"/>
      <w:color w:val="D16349"/>
      <w:sz w:val="17"/>
      <w:szCs w:val="17"/>
      <w14:ligatures w14:val="standard"/>
      <w14:cntxtAlts/>
    </w:rPr>
  </w:style>
  <w:style w:type="character" w:customStyle="1" w:styleId="32">
    <w:name w:val="גוף טקסט 3 תו"/>
    <w:basedOn w:val="a0"/>
    <w:link w:val="31"/>
    <w:uiPriority w:val="99"/>
    <w:semiHidden/>
    <w:rsid w:val="003F3DA2"/>
    <w:rPr>
      <w:rFonts w:ascii="Georgia" w:eastAsia="Times New Roman" w:hAnsi="Georgia" w:cs="Times New Roman"/>
      <w:color w:val="D16349"/>
      <w:sz w:val="17"/>
      <w:szCs w:val="17"/>
      <w14:ligatures w14:val="standard"/>
      <w14:cntxtAlt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2A1FAF-3247-49F5-8F51-AA8496C8E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906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אבי כהן</cp:lastModifiedBy>
  <cp:revision>3</cp:revision>
  <cp:lastPrinted>2014-02-05T15:36:00Z</cp:lastPrinted>
  <dcterms:created xsi:type="dcterms:W3CDTF">2015-10-29T06:27:00Z</dcterms:created>
  <dcterms:modified xsi:type="dcterms:W3CDTF">2015-10-29T07:14:00Z</dcterms:modified>
</cp:coreProperties>
</file>